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p>
    <w:p w:rsidR="00745164" w:rsidRDefault="00745164">
      <w:pPr>
        <w:widowControl w:val="0"/>
        <w:autoSpaceDE w:val="0"/>
        <w:autoSpaceDN w:val="0"/>
        <w:adjustRightInd w:val="0"/>
        <w:spacing w:after="0" w:line="240" w:lineRule="auto"/>
        <w:rPr>
          <w:rFonts w:ascii="Times New Roman" w:hAnsi="Times New Roman" w:cs="Times New Roman"/>
          <w:sz w:val="24"/>
          <w:szCs w:val="24"/>
        </w:rPr>
      </w:pPr>
    </w:p>
    <w:p w:rsidR="00745164" w:rsidRDefault="0074516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МИНИСТЕРСТВО ТРУДА И СОЦИАЛЬНОЙ ЗАЩИТЫ РОССИЙСКОЙ ФЕДЕРАЦИИ</w:t>
      </w:r>
    </w:p>
    <w:p w:rsidR="00745164" w:rsidRDefault="00745164">
      <w:pPr>
        <w:widowControl w:val="0"/>
        <w:autoSpaceDE w:val="0"/>
        <w:autoSpaceDN w:val="0"/>
        <w:adjustRightInd w:val="0"/>
        <w:spacing w:after="0" w:line="240" w:lineRule="auto"/>
        <w:rPr>
          <w:rFonts w:ascii="Times New Roman" w:hAnsi="Times New Roman" w:cs="Times New Roman"/>
          <w:sz w:val="24"/>
          <w:szCs w:val="24"/>
        </w:rPr>
      </w:pPr>
    </w:p>
    <w:p w:rsidR="00745164" w:rsidRDefault="00745164">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ИНФОРМАЦИЯ</w:t>
      </w:r>
    </w:p>
    <w:p w:rsidR="00745164" w:rsidRDefault="0074516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 5 апреля 2016 года</w:t>
      </w:r>
    </w:p>
    <w:p w:rsidR="00745164" w:rsidRDefault="00745164">
      <w:pPr>
        <w:widowControl w:val="0"/>
        <w:autoSpaceDE w:val="0"/>
        <w:autoSpaceDN w:val="0"/>
        <w:adjustRightInd w:val="0"/>
        <w:spacing w:after="0" w:line="240" w:lineRule="auto"/>
        <w:rPr>
          <w:rFonts w:ascii="Times New Roman" w:hAnsi="Times New Roman" w:cs="Times New Roman"/>
          <w:sz w:val="24"/>
          <w:szCs w:val="24"/>
        </w:rPr>
      </w:pPr>
    </w:p>
    <w:p w:rsidR="00745164" w:rsidRDefault="00745164">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ИНФОРМАЦИЯ МИНТРУДА РОССИИ ПО ВОПРОСАМ ПРИМЕНЕНИЯ ПРОФЕССИОНАЛЬНЫХ СТАНДАРТОВ</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Зачем разрабатываются и принимаются профессиональные стандарты?</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Как часто профессиональные стандарты будут обновляться/добавляться?</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Разработка профессиональных стандартов в соответствии с постановлением Правительства Российской Федерации </w:t>
      </w:r>
      <w:hyperlink r:id="rId4" w:history="1">
        <w:r>
          <w:rPr>
            <w:rFonts w:ascii="Times New Roman" w:hAnsi="Times New Roman" w:cs="Times New Roman"/>
            <w:sz w:val="24"/>
            <w:szCs w:val="24"/>
            <w:u w:val="single"/>
          </w:rPr>
          <w:t>от 22 января 2013 г. N 23</w:t>
        </w:r>
      </w:hyperlink>
      <w:r>
        <w:rPr>
          <w:rFonts w:ascii="Times New Roman" w:hAnsi="Times New Roman" w:cs="Times New Roman"/>
          <w:sz w:val="24"/>
          <w:szCs w:val="24"/>
        </w:rPr>
        <w:t xml:space="preserve"> "О Правилах разработки, утверждения и применения профессиональных стандартов" (далее - постановление Правительства Российской Федерации от 22 января 2013 г. N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Необходимость разработки профессиональных стандартов определяется также с учетом информации в </w:t>
      </w:r>
      <w:hyperlink r:id="rId5" w:history="1">
        <w:r>
          <w:rPr>
            <w:rFonts w:ascii="Times New Roman" w:hAnsi="Times New Roman" w:cs="Times New Roman"/>
            <w:sz w:val="24"/>
            <w:szCs w:val="24"/>
            <w:u w:val="single"/>
          </w:rPr>
          <w:t>Справочнике</w:t>
        </w:r>
      </w:hyperlink>
      <w:r>
        <w:rPr>
          <w:rFonts w:ascii="Times New Roman" w:hAnsi="Times New Roman" w:cs="Times New Roman"/>
          <w:sz w:val="24"/>
          <w:szCs w:val="24"/>
        </w:rPr>
        <w:t xml:space="preserve"> востребованных на рынке труда, новых и перспективных профессий (в редакции приказа Минтруда России от 10 февраля 2016 г. N 46).</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w:t>
      </w:r>
      <w:r>
        <w:rPr>
          <w:rFonts w:ascii="Times New Roman" w:hAnsi="Times New Roman" w:cs="Times New Roman"/>
          <w:sz w:val="24"/>
          <w:szCs w:val="24"/>
        </w:rPr>
        <w:lastRenderedPageBreak/>
        <w:t xml:space="preserve">разработка и утверждение в соответствии с постановлением Правительства Российской Федерации </w:t>
      </w:r>
      <w:hyperlink r:id="rId6" w:history="1">
        <w:r>
          <w:rPr>
            <w:rFonts w:ascii="Times New Roman" w:hAnsi="Times New Roman" w:cs="Times New Roman"/>
            <w:sz w:val="24"/>
            <w:szCs w:val="24"/>
            <w:u w:val="single"/>
          </w:rPr>
          <w:t>от 22 января 2013 г. N 23</w:t>
        </w:r>
      </w:hyperlink>
      <w:r>
        <w:rPr>
          <w:rFonts w:ascii="Times New Roman" w:hAnsi="Times New Roman" w:cs="Times New Roman"/>
          <w:sz w:val="24"/>
          <w:szCs w:val="24"/>
        </w:rPr>
        <w:t>.</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Минтруд России ведет Реестр профессиональных стандартов (перечень видов профессиональной деятельности), который размещается на сайтах программно-аппаратного комплекса "Профессиональные стандарты" (</w:t>
      </w:r>
      <w:hyperlink r:id="rId7" w:history="1">
        <w:r>
          <w:rPr>
            <w:rFonts w:ascii="Times New Roman" w:hAnsi="Times New Roman" w:cs="Times New Roman"/>
            <w:sz w:val="24"/>
            <w:szCs w:val="24"/>
            <w:u w:val="single"/>
          </w:rPr>
          <w:t>http://profstandart.rosmintrud.ru</w:t>
        </w:r>
      </w:hyperlink>
      <w:r>
        <w:rPr>
          <w:rFonts w:ascii="Times New Roman" w:hAnsi="Times New Roman" w:cs="Times New Roman"/>
          <w:sz w:val="24"/>
          <w:szCs w:val="24"/>
        </w:rPr>
        <w:t>)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w:t>
      </w:r>
      <w:hyperlink r:id="rId8" w:history="1">
        <w:r>
          <w:rPr>
            <w:rFonts w:ascii="Times New Roman" w:hAnsi="Times New Roman" w:cs="Times New Roman"/>
            <w:sz w:val="24"/>
            <w:szCs w:val="24"/>
            <w:u w:val="single"/>
          </w:rPr>
          <w:t>http://vet-bc.ru</w:t>
        </w:r>
      </w:hyperlink>
      <w:r>
        <w:rPr>
          <w:rFonts w:ascii="Times New Roman" w:hAnsi="Times New Roman" w:cs="Times New Roman"/>
          <w:sz w:val="24"/>
          <w:szCs w:val="24"/>
        </w:rPr>
        <w:t>). На этих же ресурсах размещается вся информация о профессиональных стандартах, в том числе о разрабатываемых и планируемых к разработке.</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Кроме того, профессиональные стандарты, утвержденные приказами Минтруда России, размещаются в справочных системах правовой информации.</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Будут ли отменены ЕТКС и ЕКС?</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 в течение достаточно длительного периода.</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w:t>
      </w:r>
      <w:hyperlink r:id="rId9" w:history="1">
        <w:r>
          <w:rPr>
            <w:rFonts w:ascii="Times New Roman" w:hAnsi="Times New Roman" w:cs="Times New Roman"/>
            <w:sz w:val="24"/>
            <w:szCs w:val="24"/>
            <w:u w:val="single"/>
          </w:rPr>
          <w:t>статье 195.3</w:t>
        </w:r>
      </w:hyperlink>
      <w:r>
        <w:rPr>
          <w:rFonts w:ascii="Times New Roman" w:hAnsi="Times New Roman" w:cs="Times New Roman"/>
          <w:sz w:val="24"/>
          <w:szCs w:val="24"/>
        </w:rPr>
        <w:t xml:space="preserve"> Трудового кодекса Российской Федерации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согласно части второй </w:t>
      </w:r>
      <w:hyperlink r:id="rId10" w:history="1">
        <w:r>
          <w:rPr>
            <w:rFonts w:ascii="Times New Roman" w:hAnsi="Times New Roman" w:cs="Times New Roman"/>
            <w:sz w:val="24"/>
            <w:szCs w:val="24"/>
            <w:u w:val="single"/>
          </w:rPr>
          <w:t>статьи 57</w:t>
        </w:r>
      </w:hyperlink>
      <w:r>
        <w:rPr>
          <w:rFonts w:ascii="Times New Roman" w:hAnsi="Times New Roman" w:cs="Times New Roman"/>
          <w:sz w:val="24"/>
          <w:szCs w:val="24"/>
        </w:rP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w:t>
      </w:r>
      <w:r>
        <w:rPr>
          <w:rFonts w:ascii="Times New Roman" w:hAnsi="Times New Roman" w:cs="Times New Roman"/>
          <w:sz w:val="24"/>
          <w:szCs w:val="24"/>
        </w:rPr>
        <w:lastRenderedPageBreak/>
        <w:t>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11" w:history="1">
        <w:r>
          <w:rPr>
            <w:rFonts w:ascii="Times New Roman" w:hAnsi="Times New Roman" w:cs="Times New Roman"/>
            <w:sz w:val="24"/>
            <w:szCs w:val="24"/>
            <w:u w:val="single"/>
          </w:rPr>
          <w:t>статье 195.3</w:t>
        </w:r>
      </w:hyperlink>
      <w:r>
        <w:rPr>
          <w:rFonts w:ascii="Times New Roman" w:hAnsi="Times New Roman" w:cs="Times New Roman"/>
          <w:sz w:val="24"/>
          <w:szCs w:val="24"/>
        </w:rP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других случаях эти требования носят рекомендательный характер.</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Обязательность применения требований профессиональных стандартов установлена для случаев, предусмотренных статьями </w:t>
      </w:r>
      <w:hyperlink r:id="rId12" w:history="1">
        <w:r>
          <w:rPr>
            <w:rFonts w:ascii="Times New Roman" w:hAnsi="Times New Roman" w:cs="Times New Roman"/>
            <w:sz w:val="24"/>
            <w:szCs w:val="24"/>
            <w:u w:val="single"/>
          </w:rPr>
          <w:t>57</w:t>
        </w:r>
      </w:hyperlink>
      <w:r>
        <w:rPr>
          <w:rFonts w:ascii="Times New Roman" w:hAnsi="Times New Roman" w:cs="Times New Roman"/>
          <w:sz w:val="24"/>
          <w:szCs w:val="24"/>
        </w:rPr>
        <w:t xml:space="preserve"> и </w:t>
      </w:r>
      <w:hyperlink r:id="rId13" w:history="1">
        <w:r>
          <w:rPr>
            <w:rFonts w:ascii="Times New Roman" w:hAnsi="Times New Roman" w:cs="Times New Roman"/>
            <w:sz w:val="24"/>
            <w:szCs w:val="24"/>
            <w:u w:val="single"/>
          </w:rPr>
          <w:t>195.3</w:t>
        </w:r>
      </w:hyperlink>
      <w:r>
        <w:rPr>
          <w:rFonts w:ascii="Times New Roman" w:hAnsi="Times New Roman" w:cs="Times New Roman"/>
          <w:sz w:val="24"/>
          <w:szCs w:val="24"/>
        </w:rPr>
        <w:t xml:space="preserve"> ТК РФ, и не зависит от формы собственности организации или статуса работодателя.</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Утвержденные Минтрудом России профессиональные стандарты являются нормативными правовыми актами. Согласно части первой </w:t>
      </w:r>
      <w:hyperlink r:id="rId14" w:history="1">
        <w:r>
          <w:rPr>
            <w:rFonts w:ascii="Times New Roman" w:hAnsi="Times New Roman" w:cs="Times New Roman"/>
            <w:sz w:val="24"/>
            <w:szCs w:val="24"/>
            <w:u w:val="single"/>
          </w:rPr>
          <w:t>статьи 195.3</w:t>
        </w:r>
      </w:hyperlink>
      <w:r>
        <w:rPr>
          <w:rFonts w:ascii="Times New Roman" w:hAnsi="Times New Roman" w:cs="Times New Roman"/>
          <w:sz w:val="24"/>
          <w:szCs w:val="24"/>
        </w:rPr>
        <w:t xml:space="preserve">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15" w:history="1">
        <w:r>
          <w:rPr>
            <w:rFonts w:ascii="Times New Roman" w:hAnsi="Times New Roman" w:cs="Times New Roman"/>
            <w:sz w:val="24"/>
            <w:szCs w:val="24"/>
            <w:u w:val="single"/>
          </w:rPr>
          <w:t>статье 195.3</w:t>
        </w:r>
      </w:hyperlink>
      <w:r>
        <w:rPr>
          <w:rFonts w:ascii="Times New Roman" w:hAnsi="Times New Roman" w:cs="Times New Roman"/>
          <w:sz w:val="24"/>
          <w:szCs w:val="24"/>
        </w:rPr>
        <w:t xml:space="preserve">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применении вышеуказанного положения </w:t>
      </w:r>
      <w:hyperlink r:id="rId16" w:history="1">
        <w:r>
          <w:rPr>
            <w:rFonts w:ascii="Times New Roman" w:hAnsi="Times New Roman" w:cs="Times New Roman"/>
            <w:sz w:val="24"/>
            <w:szCs w:val="24"/>
            <w:u w:val="single"/>
          </w:rPr>
          <w:t>статьи 195.3</w:t>
        </w:r>
      </w:hyperlink>
      <w:r>
        <w:rPr>
          <w:rFonts w:ascii="Times New Roman" w:hAnsi="Times New Roman" w:cs="Times New Roman"/>
          <w:sz w:val="24"/>
          <w:szCs w:val="24"/>
        </w:rPr>
        <w:t xml:space="preserve">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Работодатель определяет содержание трудового договора с учетом </w:t>
      </w:r>
      <w:hyperlink r:id="rId17" w:history="1">
        <w:r>
          <w:rPr>
            <w:rFonts w:ascii="Times New Roman" w:hAnsi="Times New Roman" w:cs="Times New Roman"/>
            <w:sz w:val="24"/>
            <w:szCs w:val="24"/>
            <w:u w:val="single"/>
          </w:rPr>
          <w:t>статьи 57</w:t>
        </w:r>
      </w:hyperlink>
      <w:r>
        <w:rPr>
          <w:rFonts w:ascii="Times New Roman" w:hAnsi="Times New Roman" w:cs="Times New Roman"/>
          <w:sz w:val="24"/>
          <w:szCs w:val="24"/>
        </w:rPr>
        <w:t xml:space="preserve"> ТК РФ и </w:t>
      </w:r>
      <w:r>
        <w:rPr>
          <w:rFonts w:ascii="Times New Roman" w:hAnsi="Times New Roman" w:cs="Times New Roman"/>
          <w:sz w:val="24"/>
          <w:szCs w:val="24"/>
        </w:rPr>
        <w:lastRenderedPageBreak/>
        <w:t>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w:t>
      </w:r>
      <w:hyperlink r:id="rId18" w:history="1">
        <w:r>
          <w:rPr>
            <w:rFonts w:ascii="Times New Roman" w:hAnsi="Times New Roman" w:cs="Times New Roman"/>
            <w:sz w:val="24"/>
            <w:szCs w:val="24"/>
            <w:u w:val="single"/>
          </w:rPr>
          <w:t>ТК РФ</w:t>
        </w:r>
      </w:hyperlink>
      <w:r>
        <w:rPr>
          <w:rFonts w:ascii="Times New Roman" w:hAnsi="Times New Roman" w:cs="Times New Roman"/>
          <w:sz w:val="24"/>
          <w:szCs w:val="24"/>
        </w:rPr>
        <w:t xml:space="preserve"> нет такого основания.</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Обязанности работников изменяться автоматически в связи с принятием профессионального стандарта не могут.</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w:t>
      </w:r>
      <w:hyperlink r:id="rId19" w:history="1">
        <w:r>
          <w:rPr>
            <w:rFonts w:ascii="Times New Roman" w:hAnsi="Times New Roman" w:cs="Times New Roman"/>
            <w:sz w:val="24"/>
            <w:szCs w:val="24"/>
            <w:u w:val="single"/>
          </w:rPr>
          <w:t>статье 74</w:t>
        </w:r>
      </w:hyperlink>
      <w:r>
        <w:rPr>
          <w:rFonts w:ascii="Times New Roman" w:hAnsi="Times New Roman" w:cs="Times New Roman"/>
          <w:sz w:val="24"/>
          <w:szCs w:val="24"/>
        </w:rPr>
        <w:t xml:space="preserve"> ТК РФ изменение трудовой функции работника по инициативе работодателя не допускается. Оно может осуществляться в соответствии со статьями </w:t>
      </w:r>
      <w:hyperlink r:id="rId20" w:history="1">
        <w:r>
          <w:rPr>
            <w:rFonts w:ascii="Times New Roman" w:hAnsi="Times New Roman" w:cs="Times New Roman"/>
            <w:sz w:val="24"/>
            <w:szCs w:val="24"/>
            <w:u w:val="single"/>
          </w:rPr>
          <w:t>72</w:t>
        </w:r>
      </w:hyperlink>
      <w:r>
        <w:rPr>
          <w:rFonts w:ascii="Times New Roman" w:hAnsi="Times New Roman" w:cs="Times New Roman"/>
          <w:sz w:val="24"/>
          <w:szCs w:val="24"/>
        </w:rPr>
        <w:t xml:space="preserve">, </w:t>
      </w:r>
      <w:hyperlink r:id="rId21" w:history="1">
        <w:r>
          <w:rPr>
            <w:rFonts w:ascii="Times New Roman" w:hAnsi="Times New Roman" w:cs="Times New Roman"/>
            <w:sz w:val="24"/>
            <w:szCs w:val="24"/>
            <w:u w:val="single"/>
          </w:rPr>
          <w:t>72.1</w:t>
        </w:r>
      </w:hyperlink>
      <w:r>
        <w:rPr>
          <w:rFonts w:ascii="Times New Roman" w:hAnsi="Times New Roman" w:cs="Times New Roman"/>
          <w:sz w:val="24"/>
          <w:szCs w:val="24"/>
        </w:rPr>
        <w:t xml:space="preserve"> ТК РФ на основе соглашения между работником и работодателем об изменении определенных сторонами условий трудового договора.</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w:t>
      </w:r>
      <w:hyperlink r:id="rId22" w:history="1">
        <w:r>
          <w:rPr>
            <w:rFonts w:ascii="Times New Roman" w:hAnsi="Times New Roman" w:cs="Times New Roman"/>
            <w:sz w:val="24"/>
            <w:szCs w:val="24"/>
            <w:u w:val="single"/>
          </w:rPr>
          <w:t>ТК РФ</w:t>
        </w:r>
      </w:hyperlink>
      <w:r>
        <w:rPr>
          <w:rFonts w:ascii="Times New Roman" w:hAnsi="Times New Roman" w:cs="Times New Roman"/>
          <w:sz w:val="24"/>
          <w:szCs w:val="24"/>
        </w:rPr>
        <w:t>, другими федеральными законами, иными нормативными правовыми актами Российской Федерации.</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Работодатель также вправе проводить аттестацию работников. 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w:t>
      </w:r>
      <w:r>
        <w:rPr>
          <w:rFonts w:ascii="Times New Roman" w:hAnsi="Times New Roman" w:cs="Times New Roman"/>
          <w:sz w:val="24"/>
          <w:szCs w:val="24"/>
        </w:rPr>
        <w:lastRenderedPageBreak/>
        <w:t>как и лица, имеющие специальную подготовку и стаж работы.</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23" w:history="1">
        <w:r>
          <w:rPr>
            <w:rFonts w:ascii="Times New Roman" w:hAnsi="Times New Roman" w:cs="Times New Roman"/>
            <w:sz w:val="24"/>
            <w:szCs w:val="24"/>
            <w:u w:val="single"/>
          </w:rPr>
          <w:t>статье 196</w:t>
        </w:r>
      </w:hyperlink>
      <w:r>
        <w:rPr>
          <w:rFonts w:ascii="Times New Roman" w:hAnsi="Times New Roman" w:cs="Times New Roman"/>
          <w:sz w:val="24"/>
          <w:szCs w:val="24"/>
        </w:rPr>
        <w:t xml:space="preserve"> ТК РФ необходимость подготовки (профессиональное образование и профессиональное обучение) и дополнительного профессионального образования работников для собственных нужд определяет работодатель. Подготовка работников и их дополнительное профессиональное образование осуществляются работодателем на условиях и в порядке, которые определяются коллективным договором, соглашениями, трудовым договором.</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Вопрос не связан с применением профессиональных стандартов.</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w:t>
      </w:r>
      <w:hyperlink r:id="rId24" w:history="1">
        <w:r>
          <w:rPr>
            <w:rFonts w:ascii="Times New Roman" w:hAnsi="Times New Roman" w:cs="Times New Roman"/>
            <w:sz w:val="24"/>
            <w:szCs w:val="24"/>
            <w:u w:val="single"/>
          </w:rPr>
          <w:t>статьи 151</w:t>
        </w:r>
      </w:hyperlink>
      <w:r>
        <w:rPr>
          <w:rFonts w:ascii="Times New Roman" w:hAnsi="Times New Roman" w:cs="Times New Roman"/>
          <w:sz w:val="24"/>
          <w:szCs w:val="24"/>
        </w:rPr>
        <w:t xml:space="preserve"> ТК РФ.</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13. Какие санкции будут применяться за неприменение или неправильное применение профессиональных стандартов?</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hyperlink r:id="rId25" w:history="1">
        <w:r>
          <w:rPr>
            <w:rFonts w:ascii="Times New Roman" w:hAnsi="Times New Roman" w:cs="Times New Roman"/>
            <w:sz w:val="24"/>
            <w:szCs w:val="24"/>
            <w:u w:val="single"/>
          </w:rPr>
          <w:t>ТК РФ</w:t>
        </w:r>
      </w:hyperlink>
      <w:r>
        <w:rPr>
          <w:rFonts w:ascii="Times New Roman" w:hAnsi="Times New Roman" w:cs="Times New Roman"/>
          <w:sz w:val="24"/>
          <w:szCs w:val="24"/>
        </w:rPr>
        <w:t xml:space="preserve">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согласно части второй </w:t>
      </w:r>
      <w:hyperlink r:id="rId26" w:history="1">
        <w:r>
          <w:rPr>
            <w:rFonts w:ascii="Times New Roman" w:hAnsi="Times New Roman" w:cs="Times New Roman"/>
            <w:sz w:val="24"/>
            <w:szCs w:val="24"/>
            <w:u w:val="single"/>
          </w:rPr>
          <w:t>статьи 57</w:t>
        </w:r>
      </w:hyperlink>
      <w:r>
        <w:rPr>
          <w:rFonts w:ascii="Times New Roman" w:hAnsi="Times New Roman" w:cs="Times New Roman"/>
          <w:sz w:val="24"/>
          <w:szCs w:val="24"/>
        </w:rPr>
        <w:t xml:space="preserve">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27" w:history="1">
        <w:r>
          <w:rPr>
            <w:rFonts w:ascii="Times New Roman" w:hAnsi="Times New Roman" w:cs="Times New Roman"/>
            <w:sz w:val="24"/>
            <w:szCs w:val="24"/>
            <w:u w:val="single"/>
          </w:rPr>
          <w:t>статье 195.3</w:t>
        </w:r>
      </w:hyperlink>
      <w:r>
        <w:rPr>
          <w:rFonts w:ascii="Times New Roman" w:hAnsi="Times New Roman" w:cs="Times New Roman"/>
          <w:sz w:val="24"/>
          <w:szCs w:val="24"/>
        </w:rPr>
        <w:t xml:space="preserve">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других случаях эти требования носят рекомендательный характер.</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w:t>
      </w:r>
      <w:hyperlink r:id="rId28" w:history="1">
        <w:r>
          <w:rPr>
            <w:rFonts w:ascii="Times New Roman" w:hAnsi="Times New Roman" w:cs="Times New Roman"/>
            <w:sz w:val="24"/>
            <w:szCs w:val="24"/>
            <w:u w:val="single"/>
          </w:rPr>
          <w:t>статьей 5.27</w:t>
        </w:r>
      </w:hyperlink>
      <w:r>
        <w:rPr>
          <w:rFonts w:ascii="Times New Roman" w:hAnsi="Times New Roman" w:cs="Times New Roman"/>
          <w:sz w:val="24"/>
          <w:szCs w:val="24"/>
        </w:rPr>
        <w:t xml:space="preserve"> Кодекса об административных правонарушениях.</w:t>
      </w:r>
    </w:p>
    <w:p w:rsidR="00745164" w:rsidRDefault="00745164">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остальных случаях требования проверяющих органов в части применения профессиональных стандартов неправомерны.</w:t>
      </w:r>
    </w:p>
    <w:sectPr w:rsidR="00745164">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45164"/>
    <w:rsid w:val="00745164"/>
    <w:rsid w:val="008647E5"/>
    <w:rsid w:val="00B45B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et-bc.ru" TargetMode="External"/><Relationship Id="rId13" Type="http://schemas.openxmlformats.org/officeDocument/2006/relationships/hyperlink" Target="https://normativ.kontur.ru/document?moduleid=1&amp;documentid=251352#l11" TargetMode="External"/><Relationship Id="rId18" Type="http://schemas.openxmlformats.org/officeDocument/2006/relationships/hyperlink" Target="https://normativ.kontur.ru/document?moduleid=1&amp;documentid=262851#l0" TargetMode="External"/><Relationship Id="rId26" Type="http://schemas.openxmlformats.org/officeDocument/2006/relationships/hyperlink" Target="https://normativ.kontur.ru/document?moduleid=1&amp;documentid=262851#l7974"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262851#l5107" TargetMode="External"/><Relationship Id="rId7" Type="http://schemas.openxmlformats.org/officeDocument/2006/relationships/hyperlink" Target="http://profstandart.rosmintrud.ru" TargetMode="External"/><Relationship Id="rId12" Type="http://schemas.openxmlformats.org/officeDocument/2006/relationships/hyperlink" Target="https://normativ.kontur.ru/document?moduleid=1&amp;documentid=262851#l7974" TargetMode="External"/><Relationship Id="rId17" Type="http://schemas.openxmlformats.org/officeDocument/2006/relationships/hyperlink" Target="https://normativ.kontur.ru/document?moduleid=1&amp;documentid=262851#l7974" TargetMode="External"/><Relationship Id="rId25" Type="http://schemas.openxmlformats.org/officeDocument/2006/relationships/hyperlink" Target="https://normativ.kontur.ru/document?moduleid=1&amp;documentid=262851#l0" TargetMode="External"/><Relationship Id="rId2" Type="http://schemas.openxmlformats.org/officeDocument/2006/relationships/settings" Target="settings.xml"/><Relationship Id="rId16" Type="http://schemas.openxmlformats.org/officeDocument/2006/relationships/hyperlink" Target="https://normativ.kontur.ru/document?moduleid=1&amp;documentid=251352#l3" TargetMode="External"/><Relationship Id="rId20" Type="http://schemas.openxmlformats.org/officeDocument/2006/relationships/hyperlink" Target="https://normativ.kontur.ru/document?moduleid=1&amp;documentid=262851#l401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normativ.kontur.ru/document?moduleid=1&amp;documentid=239638#l0" TargetMode="External"/><Relationship Id="rId11" Type="http://schemas.openxmlformats.org/officeDocument/2006/relationships/hyperlink" Target="https://normativ.kontur.ru/document?moduleid=1&amp;documentid=251352#l11" TargetMode="External"/><Relationship Id="rId24" Type="http://schemas.openxmlformats.org/officeDocument/2006/relationships/hyperlink" Target="https://normativ.kontur.ru/document?moduleid=1&amp;documentid=262851#l4218" TargetMode="External"/><Relationship Id="rId5" Type="http://schemas.openxmlformats.org/officeDocument/2006/relationships/hyperlink" Target="https://normativ.kontur.ru/document?moduleid=1&amp;documentid=267721#l5" TargetMode="External"/><Relationship Id="rId15" Type="http://schemas.openxmlformats.org/officeDocument/2006/relationships/hyperlink" Target="https://normativ.kontur.ru/document?moduleid=1&amp;documentid=251352#l11" TargetMode="External"/><Relationship Id="rId23" Type="http://schemas.openxmlformats.org/officeDocument/2006/relationships/hyperlink" Target="https://normativ.kontur.ru/document?moduleid=1&amp;documentid=262851#l7050" TargetMode="External"/><Relationship Id="rId28" Type="http://schemas.openxmlformats.org/officeDocument/2006/relationships/hyperlink" Target="https://normativ.kontur.ru/document?moduleid=1&amp;documentid=263784#l9621" TargetMode="External"/><Relationship Id="rId10" Type="http://schemas.openxmlformats.org/officeDocument/2006/relationships/hyperlink" Target="https://normativ.kontur.ru/document?moduleid=1&amp;documentid=262851#l7974" TargetMode="External"/><Relationship Id="rId19" Type="http://schemas.openxmlformats.org/officeDocument/2006/relationships/hyperlink" Target="https://normativ.kontur.ru/document?moduleid=1&amp;documentid=262851#l4022" TargetMode="External"/><Relationship Id="rId4" Type="http://schemas.openxmlformats.org/officeDocument/2006/relationships/hyperlink" Target="https://normativ.kontur.ru/document?moduleid=1&amp;documentid=239638#l0" TargetMode="External"/><Relationship Id="rId9" Type="http://schemas.openxmlformats.org/officeDocument/2006/relationships/hyperlink" Target="https://normativ.kontur.ru/document?moduleid=1&amp;documentid=251352#l11" TargetMode="External"/><Relationship Id="rId14" Type="http://schemas.openxmlformats.org/officeDocument/2006/relationships/hyperlink" Target="https://normativ.kontur.ru/document?moduleid=1&amp;documentid=251352#l3" TargetMode="External"/><Relationship Id="rId22" Type="http://schemas.openxmlformats.org/officeDocument/2006/relationships/hyperlink" Target="https://normativ.kontur.ru/document?moduleid=1&amp;documentid=262851#l0" TargetMode="External"/><Relationship Id="rId27" Type="http://schemas.openxmlformats.org/officeDocument/2006/relationships/hyperlink" Target="https://normativ.kontur.ru/document?moduleid=1&amp;documentid=251352#l1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2484</Words>
  <Characters>14164</Characters>
  <Application>Microsoft Office Word</Application>
  <DocSecurity>0</DocSecurity>
  <Lines>118</Lines>
  <Paragraphs>33</Paragraphs>
  <ScaleCrop>false</ScaleCrop>
  <Company/>
  <LinksUpToDate>false</LinksUpToDate>
  <CharactersWithSpaces>16615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2016-12-12T08:45:00Z</dcterms:created>
  <dcterms:modified xsi:type="dcterms:W3CDTF">2016-12-12T08:45:00Z</dcterms:modified>
</cp:coreProperties>
</file>